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中南林业科技大学涉外学院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ascii="微软雅黑" w:hAnsi="微软雅黑" w:eastAsia="微软雅黑" w:cs="微软雅黑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30"/>
          <w:szCs w:val="30"/>
        </w:rPr>
        <w:t>《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体育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30"/>
          <w:szCs w:val="30"/>
        </w:rPr>
        <w:t>》课程教学大纲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  <w:t>一、课程信息</w:t>
      </w:r>
    </w:p>
    <w:tbl>
      <w:tblPr>
        <w:tblStyle w:val="7"/>
        <w:tblW w:w="8416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62"/>
        <w:gridCol w:w="1695"/>
        <w:gridCol w:w="165"/>
        <w:gridCol w:w="1140"/>
        <w:gridCol w:w="210"/>
        <w:gridCol w:w="111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8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课程名称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（中文）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体育IV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01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（英文）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Physical Education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课程编码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课程性质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firstLine="210" w:firstLineChars="1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必修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课程类型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通识教育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专业教育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实践教学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所属模块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限选1项）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思政课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语言课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素质拓展课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专业基础课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专业核心课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专业拓展课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专业实践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适用专业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全院各专业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开课部门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体育课部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课程负责人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李爽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学时学分</w:t>
            </w:r>
          </w:p>
        </w:tc>
        <w:tc>
          <w:tcPr>
            <w:tcW w:w="136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学分：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总学时：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理论：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实验：</w:t>
            </w:r>
          </w:p>
        </w:tc>
        <w:tc>
          <w:tcPr>
            <w:tcW w:w="1336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实践：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授课语言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先修课程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Ⅰ、体育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Ⅱ、体育Ⅲ</w:t>
            </w: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  <w:t>二、课程简介</w:t>
      </w:r>
    </w:p>
    <w:tbl>
      <w:tblPr>
        <w:tblStyle w:val="7"/>
        <w:tblW w:w="8401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8401" w:type="dxa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eastAsia="zh-CN"/>
              </w:rPr>
              <w:t>《篮球》</w:t>
            </w:r>
          </w:p>
          <w:p>
            <w:pPr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学科背景：篮球运动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作为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三大球之一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历史悠久，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如今已经受到越来越多少男少女的青睐。</w:t>
            </w:r>
          </w:p>
          <w:p>
            <w:pPr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此课程的目的和意义：以提高学生健康水平（身体健康、心理健康和社会适应能力的提高）为目的，让学生熟练掌握终身体育锻炼的体育项目的知识、技术和技能；培养学生吃苦耐劳、顽强意志，提高竞争与合作意识；陶冶体育文化情操，把体育作为自身学习、锻炼、休闲和交流的手段之一。</w:t>
            </w:r>
          </w:p>
          <w:p>
            <w:pPr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课程内容的中心和重点：课程内容分为理论和实践两个部分，其中理论部分包括篮球基础知识和基本规则；实践部分包括篮球基本功和基本动作教学。重点是通过对篮球基础知识以及篮球基本的技法的教学，让学生掌握篮球基本动作要领，树立终身体育的意识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课程的总体特点：本课程的开设不仅可以起到培养学生爱国主义情操的作用，还有助于陶冶学生的性情，培养其积极向上的世界观与人生观，开拓其智慧，增添其生活的情趣。篮球课程以它特有的健康价值、文化价值以及技能培养价值，影响学生和社会需求的改变。相关视频在媒体上也很容易查阅，有利于激发学生兴趣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  <w:t>三、课程目标</w:t>
      </w:r>
    </w:p>
    <w:tbl>
      <w:tblPr>
        <w:tblStyle w:val="7"/>
        <w:tblW w:w="8401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8401" w:type="dxa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LO1.树立“健康第一”的指导思想，掌握篮球的基本技术和技能。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LO2.热爱篮球运动，积极参与篮球的学习和锻炼，基本形成终身体育锻炼的意识和习惯。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LO3.熟练掌握篮球的基本动作技术，具有独立进行篮球锻炼的能力。能依据篮球的特点，科学地锻炼身体，全面增强体质。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LO4.初步了解篮球的文化内涵，通过篮球锻炼改善心理状态，形成积极向上的生活态度和良好的体育行为习惯。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LO5.通过篮球的学习和锻炼，提高体育文化和道德修养。培养学生主动参与，积极与他人合作的团队意识。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360" w:lineRule="auto"/>
              <w:ind w:firstLine="420" w:firstLineChars="200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  <w:t>教学内容、要求及进度安排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</w:pPr>
    </w:p>
    <w:tbl>
      <w:tblPr>
        <w:tblStyle w:val="6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cs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教学进度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cs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中南林业科技大学涉外学院体育课实施办法</w:t>
            </w:r>
          </w:p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体育卫生常识与运动损伤现场急救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进攻基础配合，传球、策应、掩护等练习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跳起接球打击篮板练习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跳起接球打击篮板练习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假动作、持球突破、突破分球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防守中的打、抢、封、断球技术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半场人盯人防守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抢篮板球技术（进攻与防守篮板）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default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default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“二攻一”组合练习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\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复习抢篮板球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传运投综合练习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基础配合传切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三人直线快攻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教学比赛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default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体适能测试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体适能测试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default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体育理论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center"/>
              <w:textAlignment w:val="baseline"/>
              <w:rPr>
                <w:rFonts w:hint="default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80" w:lineRule="auto"/>
              <w:jc w:val="both"/>
              <w:textAlignment w:val="baseline"/>
              <w:rPr>
                <w:rFonts w:hint="default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期末考试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  <w:t>考核方式</w:t>
      </w:r>
    </w:p>
    <w:tbl>
      <w:tblPr>
        <w:tblStyle w:val="6"/>
        <w:tblW w:w="83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9"/>
        <w:gridCol w:w="2099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2"/>
              </w:rPr>
              <w:t>考核方式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2"/>
              </w:rPr>
              <w:t>考核要求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2"/>
              </w:rPr>
              <w:t>比重（</w:t>
            </w:r>
            <w:r>
              <w:rPr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  <w:t>%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2"/>
              </w:rPr>
              <w:t>）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Times New Roman"/>
                <w:b/>
                <w:bCs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2"/>
              </w:rPr>
              <w:t>对应的课程目标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体能测试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独立完成体能测试项目，现场评分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20%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LO1、LO2、LO3、LO4、LO5</w:t>
            </w:r>
          </w:p>
          <w:p>
            <w:pPr>
              <w:pStyle w:val="11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期中考试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抽签分组，独立完成各项技术动作内容，现场评分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20%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LO1、LO2、LO3、LO4、LO5</w:t>
            </w:r>
          </w:p>
          <w:p>
            <w:pPr>
              <w:pStyle w:val="11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期末考试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抽签分组，独立完成全部单个动作内容，现场评分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2"/>
                <w:lang w:val="en-US" w:eastAsia="zh-CN"/>
              </w:rPr>
              <w:t>60%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LO1、LO2、LO3、LO4、LO5</w:t>
            </w:r>
          </w:p>
          <w:p>
            <w:pPr>
              <w:pStyle w:val="11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2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  <w:t>、教材、参考文献与其他教学资源</w:t>
      </w:r>
    </w:p>
    <w:tbl>
      <w:tblPr>
        <w:tblStyle w:val="7"/>
        <w:tblW w:w="841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14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0"/>
              </w:rPr>
              <w:t>1.选用教材：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单小忠、孙进军《大学体育教程》，航空工业出版社，2020年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0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i w:val="0"/>
                <w:caps w:val="0"/>
                <w:spacing w:val="0"/>
                <w:w w:val="100"/>
                <w:sz w:val="21"/>
                <w:szCs w:val="20"/>
              </w:rPr>
              <w:t>参考文献：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陈镇《篮球理论与方法》，厦门大学出版社，2007年</w:t>
            </w:r>
          </w:p>
          <w:p>
            <w:pPr>
              <w:snapToGrid/>
              <w:spacing w:before="0" w:beforeAutospacing="0" w:after="0" w:afterAutospacing="0" w:line="240" w:lineRule="auto"/>
              <w:ind w:firstLine="21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《篮球规则》，人民体育出版社，2013年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bCs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4B4AE1"/>
    <w:rsid w:val="004B18A8"/>
    <w:rsid w:val="00760A34"/>
    <w:rsid w:val="00AD5623"/>
    <w:rsid w:val="00C81DEB"/>
    <w:rsid w:val="02D042C7"/>
    <w:rsid w:val="03E249C7"/>
    <w:rsid w:val="081E2B27"/>
    <w:rsid w:val="0D405F44"/>
    <w:rsid w:val="0F7B78A4"/>
    <w:rsid w:val="10EC7AB7"/>
    <w:rsid w:val="126A14D2"/>
    <w:rsid w:val="12FB1162"/>
    <w:rsid w:val="161B4741"/>
    <w:rsid w:val="16324B18"/>
    <w:rsid w:val="17A347FB"/>
    <w:rsid w:val="17C22ADC"/>
    <w:rsid w:val="186174F8"/>
    <w:rsid w:val="1D8B34AB"/>
    <w:rsid w:val="1E4244CC"/>
    <w:rsid w:val="20EB0B1C"/>
    <w:rsid w:val="21BF233D"/>
    <w:rsid w:val="24955940"/>
    <w:rsid w:val="25B565A9"/>
    <w:rsid w:val="268C5E20"/>
    <w:rsid w:val="26BF744D"/>
    <w:rsid w:val="29237492"/>
    <w:rsid w:val="2AA96AEF"/>
    <w:rsid w:val="2B2B0535"/>
    <w:rsid w:val="2DDA736E"/>
    <w:rsid w:val="30BE2B99"/>
    <w:rsid w:val="30C14CC9"/>
    <w:rsid w:val="31CE1632"/>
    <w:rsid w:val="33C0421B"/>
    <w:rsid w:val="342975FE"/>
    <w:rsid w:val="34A72639"/>
    <w:rsid w:val="37EE1597"/>
    <w:rsid w:val="37F80342"/>
    <w:rsid w:val="382A40EF"/>
    <w:rsid w:val="38774D05"/>
    <w:rsid w:val="389011FF"/>
    <w:rsid w:val="39C1604E"/>
    <w:rsid w:val="3CBB13A9"/>
    <w:rsid w:val="3D005803"/>
    <w:rsid w:val="3D4B11FB"/>
    <w:rsid w:val="434A0876"/>
    <w:rsid w:val="436F2808"/>
    <w:rsid w:val="437456BC"/>
    <w:rsid w:val="4B9B3D52"/>
    <w:rsid w:val="4DE27CFD"/>
    <w:rsid w:val="4E5C362E"/>
    <w:rsid w:val="4FEE6E43"/>
    <w:rsid w:val="505D5865"/>
    <w:rsid w:val="519130BC"/>
    <w:rsid w:val="51DA3213"/>
    <w:rsid w:val="528B17EE"/>
    <w:rsid w:val="549B5DB3"/>
    <w:rsid w:val="54CB3FC2"/>
    <w:rsid w:val="573943DD"/>
    <w:rsid w:val="58BD3E3C"/>
    <w:rsid w:val="5A1E1E01"/>
    <w:rsid w:val="5AA97955"/>
    <w:rsid w:val="5BA37E39"/>
    <w:rsid w:val="5C4B4AE1"/>
    <w:rsid w:val="5F5B1986"/>
    <w:rsid w:val="62DA1FE2"/>
    <w:rsid w:val="64AD779F"/>
    <w:rsid w:val="66212BA5"/>
    <w:rsid w:val="67504F52"/>
    <w:rsid w:val="676C5C79"/>
    <w:rsid w:val="68D754FB"/>
    <w:rsid w:val="697E69A2"/>
    <w:rsid w:val="6A4365C1"/>
    <w:rsid w:val="6A867397"/>
    <w:rsid w:val="6EA4032D"/>
    <w:rsid w:val="70A46533"/>
    <w:rsid w:val="71646DE0"/>
    <w:rsid w:val="75E035AF"/>
    <w:rsid w:val="7653198A"/>
    <w:rsid w:val="772D6CF4"/>
    <w:rsid w:val="7BB1024F"/>
    <w:rsid w:val="7BE76FEF"/>
    <w:rsid w:val="7E413D83"/>
    <w:rsid w:val="7F8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2020-11-23T14:18:00Z</dcterms:created>
  <dc:creator>Administrator</dc:creator>
  <cp:lastModifiedBy>熊东进</cp:lastModifiedBy>
  <dcterms:modified xsi:type="dcterms:W3CDTF">2021-10-23T22:54:48Z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4576A310BC474A4DB9DE424DE3E1C08C</vt:lpwstr>
  </property>
</Properties>
</file>