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67" w:right="8082" w:firstLine="0"/>
        <w:jc w:val="center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附件 1</w:t>
      </w:r>
    </w:p>
    <w:p>
      <w:pPr>
        <w:spacing w:before="42"/>
        <w:ind w:left="3088" w:right="2809" w:firstLine="0"/>
        <w:jc w:val="center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开学教学秩序检查记录表</w:t>
      </w:r>
    </w:p>
    <w:p>
      <w:pPr>
        <w:pStyle w:val="2"/>
        <w:tabs>
          <w:tab w:val="left" w:pos="3318"/>
        </w:tabs>
        <w:spacing w:before="112" w:after="21"/>
        <w:rPr>
          <w:rFonts w:ascii="Times New Roman" w:eastAsia="Times New Roman"/>
        </w:rPr>
      </w:pPr>
      <w:r>
        <w:rPr>
          <w:rFonts w:hint="eastAsia" w:ascii="楷体" w:eastAsia="楷体"/>
        </w:rPr>
        <w:t>学院</w:t>
      </w:r>
      <w:r>
        <w:rPr>
          <w:rFonts w:hint="eastAsia" w:ascii="楷体" w:eastAsia="楷体"/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3"/>
        <w:tblW w:w="0" w:type="auto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24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任课教师应到人数及实到人数：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8524" w:type="dxa"/>
          </w:tcPr>
          <w:p>
            <w:pPr>
              <w:pStyle w:val="7"/>
              <w:spacing w:before="109"/>
              <w:rPr>
                <w:sz w:val="21"/>
              </w:rPr>
            </w:pPr>
            <w:r>
              <w:rPr>
                <w:sz w:val="21"/>
              </w:rPr>
              <w:t>学生应到校数及实到人数：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8524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是否有教师未到课、教室冲突情况及处理情况：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524" w:type="dxa"/>
          </w:tcPr>
          <w:p>
            <w:pPr>
              <w:pStyle w:val="7"/>
              <w:spacing w:before="109"/>
              <w:rPr>
                <w:sz w:val="21"/>
              </w:rPr>
            </w:pPr>
            <w:r>
              <w:rPr>
                <w:sz w:val="21"/>
              </w:rPr>
              <w:t>教学楼后勤保障相关情况（灯光、水电、桌椅、卫生等）：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</w:trPr>
        <w:tc>
          <w:tcPr>
            <w:tcW w:w="8524" w:type="dxa"/>
          </w:tcPr>
          <w:p>
            <w:pPr>
              <w:pStyle w:val="7"/>
              <w:spacing w:line="357" w:lineRule="auto"/>
              <w:ind w:right="91"/>
              <w:rPr>
                <w:sz w:val="21"/>
              </w:rPr>
            </w:pPr>
            <w:r>
              <w:rPr>
                <w:spacing w:val="-5"/>
                <w:sz w:val="21"/>
              </w:rPr>
              <w:t>其它情况：</w:t>
            </w:r>
            <w:r>
              <w:rPr>
                <w:spacing w:val="-21"/>
                <w:sz w:val="21"/>
              </w:rPr>
              <w:t>（</w:t>
            </w:r>
            <w:r>
              <w:rPr>
                <w:spacing w:val="-7"/>
                <w:sz w:val="21"/>
              </w:rPr>
              <w:t>如教师教材发放情况、教师及学生课表发放情况、学生到课率，课堂秩序情况等）</w:t>
            </w:r>
          </w:p>
        </w:tc>
      </w:tr>
    </w:tbl>
    <w:p>
      <w:pPr>
        <w:pStyle w:val="2"/>
      </w:pPr>
      <w:r>
        <w:t>检查日期：</w:t>
      </w:r>
    </w:p>
    <w:p>
      <w:pPr>
        <w:pStyle w:val="2"/>
        <w:spacing w:before="132"/>
      </w:pPr>
      <w:r>
        <w:t>学院负责人签字：</w:t>
      </w:r>
    </w:p>
    <w:sectPr>
      <w:type w:val="continuous"/>
      <w:pgSz w:w="11910" w:h="16840"/>
      <w:pgMar w:top="1400" w:right="15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abfd13c-490b-4faf-9a81-e8a0c383116d"/>
  </w:docVars>
  <w:rsids>
    <w:rsidRoot w:val="00000000"/>
    <w:rsid w:val="513D6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9"/>
      <w:ind w:left="330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11"/>
      <w:ind w:left="107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TotalTime>0</TotalTime>
  <ScaleCrop>false</ScaleCrop>
  <LinksUpToDate>false</LinksUpToDate>
  <CharactersWithSpaces>148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2024-08-29T02:37:00Z</dcterms:created>
  <dc:creator>雨林木风</dc:creator>
  <cp:lastModifiedBy>๑温暖人心๑</cp:lastModifiedBy>
  <dcterms:modified xsi:type="dcterms:W3CDTF">2024-08-29T02:37:52Z</dcterms:modified>
  <dc:title>中南林业科技大学涉外学院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2024-08-29T00:00:00Z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20C1AB0242B6435BB509E844F607AC9F</vt:lpwstr>
  </property>
</Properties>
</file>